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536" w:hanging="0"/>
        <w:jc w:val="both"/>
        <w:rPr>
          <w:rFonts w:ascii="Verdana" w:hAnsi="Verdana" w:cs="Arial"/>
          <w:b/>
          <w:b/>
          <w:sz w:val="16"/>
          <w:szCs w:val="16"/>
          <w:u w:val="single"/>
        </w:rPr>
      </w:pPr>
      <w:r>
        <w:rPr>
          <w:rFonts w:cs="Arial" w:ascii="Verdana" w:hAnsi="Verdana"/>
          <w:b/>
          <w:sz w:val="16"/>
          <w:szCs w:val="16"/>
          <w:u w:val="single"/>
        </w:rPr>
        <w:t>ERRATA DO EDITAL Nº 001/20</w:t>
      </w:r>
      <w:r>
        <w:rPr>
          <w:rFonts w:cs="Arial" w:ascii="Verdana" w:hAnsi="Verdana"/>
          <w:b/>
          <w:sz w:val="16"/>
          <w:szCs w:val="16"/>
          <w:u w:val="single"/>
        </w:rPr>
        <w:t>23</w:t>
      </w:r>
      <w:r>
        <w:rPr>
          <w:rFonts w:cs="Arial" w:ascii="Verdana" w:hAnsi="Verdana"/>
          <w:b/>
          <w:sz w:val="16"/>
          <w:szCs w:val="16"/>
          <w:u w:val="single"/>
        </w:rPr>
        <w:t xml:space="preserve"> – ELEIÇÕES UNIFICADAS DO PROCESSO DE ESCOLHA PARA O CONSELHO TUTELAR</w:t>
      </w:r>
    </w:p>
    <w:p>
      <w:pPr>
        <w:pStyle w:val="Normal"/>
        <w:spacing w:before="0" w:after="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A Comissão Especial instituída pela Resolução CMDCA nº </w:t>
      </w:r>
      <w:r>
        <w:rPr>
          <w:rFonts w:cs="Arial" w:ascii="Verdana" w:hAnsi="Verdana"/>
          <w:sz w:val="16"/>
          <w:szCs w:val="16"/>
        </w:rPr>
        <w:t>43</w:t>
      </w:r>
      <w:r>
        <w:rPr>
          <w:rFonts w:cs="Arial" w:ascii="Verdana" w:hAnsi="Verdana"/>
          <w:sz w:val="16"/>
          <w:szCs w:val="16"/>
        </w:rPr>
        <w:t xml:space="preserve"> de 2</w:t>
      </w:r>
      <w:r>
        <w:rPr>
          <w:rFonts w:cs="Arial" w:ascii="Verdana" w:hAnsi="Verdana"/>
          <w:sz w:val="16"/>
          <w:szCs w:val="16"/>
        </w:rPr>
        <w:t>3</w:t>
      </w:r>
      <w:r>
        <w:rPr>
          <w:rFonts w:cs="Arial" w:ascii="Verdana" w:hAnsi="Verdana"/>
          <w:sz w:val="16"/>
          <w:szCs w:val="16"/>
        </w:rPr>
        <w:t xml:space="preserve"> de fevereiro de 20</w:t>
      </w:r>
      <w:r>
        <w:rPr>
          <w:rFonts w:cs="Arial" w:ascii="Verdana" w:hAnsi="Verdana"/>
          <w:sz w:val="16"/>
          <w:szCs w:val="16"/>
        </w:rPr>
        <w:t>23</w:t>
      </w:r>
      <w:r>
        <w:rPr>
          <w:rFonts w:cs="Arial" w:ascii="Verdana" w:hAnsi="Verdana"/>
          <w:sz w:val="16"/>
          <w:szCs w:val="16"/>
        </w:rPr>
        <w:t xml:space="preserve"> torna público a ERRATA, para informar a </w:t>
      </w:r>
      <w:r>
        <w:rPr>
          <w:rFonts w:cs="Arial" w:ascii="Verdana" w:hAnsi="Verdana"/>
          <w:sz w:val="16"/>
          <w:szCs w:val="16"/>
        </w:rPr>
        <w:t>alteração nos seguintes itens:</w:t>
      </w:r>
    </w:p>
    <w:p>
      <w:pPr>
        <w:pStyle w:val="Normal"/>
        <w:spacing w:before="0" w:after="0"/>
        <w:ind w:left="4536" w:hanging="0"/>
        <w:jc w:val="both"/>
        <w:rPr>
          <w:b/>
          <w:b/>
          <w:bCs/>
        </w:rPr>
      </w:pPr>
      <w:r>
        <w:rPr>
          <w:rFonts w:cs="Arial" w:ascii="Verdana" w:hAnsi="Verdana"/>
          <w:b/>
          <w:bCs/>
          <w:sz w:val="16"/>
          <w:szCs w:val="16"/>
        </w:rPr>
        <w:t>3.</w:t>
      </w:r>
      <w:r>
        <w:rPr>
          <w:rFonts w:cs="Arial" w:ascii="Verdana" w:hAnsi="Verdana"/>
          <w:b/>
          <w:bCs/>
          <w:sz w:val="16"/>
          <w:szCs w:val="16"/>
        </w:rPr>
        <w:t>1 – alínea “i”</w:t>
      </w:r>
    </w:p>
    <w:p>
      <w:pPr>
        <w:pStyle w:val="Normal"/>
        <w:spacing w:before="0" w:after="0"/>
        <w:ind w:left="4536" w:hanging="0"/>
        <w:jc w:val="both"/>
        <w:rPr>
          <w:b/>
          <w:b/>
          <w:bCs/>
          <w:u w:val="single"/>
        </w:rPr>
      </w:pPr>
      <w:r>
        <w:rPr>
          <w:rFonts w:cs="Arial" w:ascii="Verdana" w:hAnsi="Verdana"/>
          <w:b/>
          <w:bCs/>
          <w:sz w:val="16"/>
          <w:szCs w:val="16"/>
          <w:u w:val="single"/>
        </w:rPr>
        <w:t>Onde lê-se:</w:t>
      </w:r>
    </w:p>
    <w:p>
      <w:pPr>
        <w:pStyle w:val="Normal"/>
        <w:spacing w:lineRule="auto" w:line="276" w:before="0" w:after="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color w:val="000000"/>
          <w:sz w:val="16"/>
          <w:szCs w:val="16"/>
        </w:rPr>
        <w:t xml:space="preserve">i) </w:t>
      </w:r>
      <w:r>
        <w:rPr>
          <w:rFonts w:eastAsia="Arial Unicode MS" w:cs="Arial" w:ascii="Verdana" w:hAnsi="Verdana"/>
          <w:color w:val="000000"/>
          <w:sz w:val="16"/>
          <w:szCs w:val="16"/>
        </w:rPr>
        <w:t xml:space="preserve">Não ter sido </w:t>
      </w:r>
      <w:r>
        <w:rPr>
          <w:rFonts w:eastAsia="Arial Unicode MS" w:cs="Arial" w:ascii="Verdana" w:hAnsi="Verdana"/>
          <w:color w:val="000000"/>
          <w:sz w:val="16"/>
          <w:szCs w:val="16"/>
          <w:lang w:val="pt-BR" w:eastAsia="zh-CN" w:bidi="ar-SA"/>
        </w:rPr>
        <w:t>suspenso ou destituído do cargo de membro do conselho tutelar em mandato anterior, por decisão administrativa ou judicial;</w:t>
      </w:r>
    </w:p>
    <w:p>
      <w:pPr>
        <w:pStyle w:val="Normal"/>
        <w:spacing w:before="0" w:after="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/>
      </w:r>
    </w:p>
    <w:p>
      <w:pPr>
        <w:pStyle w:val="Normal"/>
        <w:spacing w:before="0" w:after="0"/>
        <w:ind w:left="4536" w:hanging="0"/>
        <w:jc w:val="both"/>
        <w:rPr>
          <w:b/>
          <w:b/>
          <w:bCs/>
          <w:u w:val="single"/>
        </w:rPr>
      </w:pPr>
      <w:r>
        <w:rPr>
          <w:rFonts w:cs="Arial" w:ascii="Verdana" w:hAnsi="Verdana"/>
          <w:b/>
          <w:bCs/>
          <w:sz w:val="16"/>
          <w:szCs w:val="16"/>
          <w:u w:val="single"/>
        </w:rPr>
        <w:t xml:space="preserve">Passa a lê-se </w:t>
      </w:r>
      <w:r>
        <w:rPr>
          <w:rFonts w:cs="Arial" w:ascii="Verdana" w:hAnsi="Verdana"/>
          <w:b/>
          <w:bCs/>
          <w:sz w:val="16"/>
          <w:szCs w:val="16"/>
          <w:u w:val="single"/>
        </w:rPr>
        <w:t>a seguinte redação</w:t>
      </w:r>
      <w:r>
        <w:rPr>
          <w:rFonts w:cs="Arial" w:ascii="Verdana" w:hAnsi="Verdana"/>
          <w:b/>
          <w:bCs/>
          <w:sz w:val="16"/>
          <w:szCs w:val="16"/>
          <w:u w:val="single"/>
        </w:rPr>
        <w:t>:</w:t>
      </w:r>
    </w:p>
    <w:p>
      <w:pPr>
        <w:pStyle w:val="Normal"/>
        <w:spacing w:lineRule="auto" w:line="276" w:before="0" w:after="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color w:val="000000"/>
          <w:sz w:val="16"/>
          <w:szCs w:val="16"/>
        </w:rPr>
        <w:t xml:space="preserve">i) </w:t>
      </w:r>
      <w:r>
        <w:rPr>
          <w:rFonts w:eastAsia="Arial Unicode MS" w:cs="Arial" w:ascii="Verdana" w:hAnsi="Verdana"/>
          <w:color w:val="000000"/>
          <w:sz w:val="16"/>
          <w:szCs w:val="16"/>
        </w:rPr>
        <w:t xml:space="preserve">Não </w:t>
      </w:r>
      <w:r>
        <w:rPr>
          <w:rFonts w:eastAsia="Arial Unicode MS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 xml:space="preserve">ter sofrido penalidade de perda de mandato de conselheiro tutelar no período vigente </w:t>
      </w:r>
      <w:r>
        <w:rPr>
          <w:rFonts w:eastAsia="Arial Unicode MS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 xml:space="preserve">e/ou </w:t>
      </w:r>
      <w:r>
        <w:rPr>
          <w:rFonts w:eastAsia="Arial Unicode MS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>não ter sofrido nenhuma condenação judicial, transitada em julgado, nos termos do artigo 129, da Lei nº 8.069/90;</w:t>
      </w:r>
    </w:p>
    <w:p>
      <w:pPr>
        <w:pStyle w:val="Normal"/>
        <w:spacing w:before="0" w:after="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>
          <w:b/>
          <w:bCs/>
        </w:rPr>
      </w:r>
    </w:p>
    <w:p>
      <w:pPr>
        <w:pStyle w:val="Normal"/>
        <w:spacing w:before="0" w:after="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bCs/>
          <w:sz w:val="16"/>
          <w:szCs w:val="16"/>
        </w:rPr>
        <w:t>3.1 – alínea “</w:t>
      </w:r>
      <w:r>
        <w:rPr>
          <w:rFonts w:cs="Arial" w:ascii="Verdana" w:hAnsi="Verdana"/>
          <w:b/>
          <w:bCs/>
          <w:sz w:val="16"/>
          <w:szCs w:val="16"/>
        </w:rPr>
        <w:t>l</w:t>
      </w:r>
      <w:r>
        <w:rPr>
          <w:rFonts w:cs="Arial" w:ascii="Verdana" w:hAnsi="Verdana"/>
          <w:b/>
          <w:bCs/>
          <w:sz w:val="16"/>
          <w:szCs w:val="16"/>
        </w:rPr>
        <w:t>”</w:t>
      </w:r>
    </w:p>
    <w:p>
      <w:pPr>
        <w:pStyle w:val="Normal"/>
        <w:spacing w:before="0" w:after="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bCs/>
          <w:sz w:val="16"/>
          <w:szCs w:val="16"/>
          <w:u w:val="single"/>
        </w:rPr>
        <w:t>Onde lê-se:</w:t>
      </w:r>
    </w:p>
    <w:p>
      <w:pPr>
        <w:pStyle w:val="Normal"/>
        <w:spacing w:before="0" w:after="0"/>
        <w:ind w:left="4536" w:hanging="0"/>
        <w:jc w:val="both"/>
        <w:rPr/>
      </w:pPr>
      <w:r>
        <w:rPr>
          <w:rFonts w:eastAsia="Arial Unicode MS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>l)</w:t>
      </w:r>
      <w:r>
        <w:rPr>
          <w:rFonts w:eastAsia="Arial Unicode MS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 xml:space="preserve"> </w:t>
      </w:r>
      <w:r>
        <w:rPr>
          <w:rFonts w:eastAsia="Arial Unicode MS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>ter experiência mínima de 02 (dois) anos na defesa dos direitos da criança e do adolescente ou curso de especialização em matéria da infância e juventude, ou ter experiência na promoção, proteção ou defesa dos direitos da criança e do adolescente em entidades registradas no CMDCA;</w:t>
      </w:r>
    </w:p>
    <w:p>
      <w:pPr>
        <w:pStyle w:val="Normal"/>
        <w:spacing w:before="0" w:after="0"/>
        <w:ind w:left="4536" w:hanging="0"/>
        <w:jc w:val="both"/>
        <w:rPr>
          <w:rFonts w:ascii="Verdana" w:hAnsi="Verdana" w:eastAsia="Arial Unicode MS" w:cs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</w:pPr>
      <w:r>
        <w:rPr/>
      </w:r>
    </w:p>
    <w:p>
      <w:pPr>
        <w:pStyle w:val="Normal"/>
        <w:spacing w:before="0" w:after="0"/>
        <w:ind w:left="4536" w:hanging="0"/>
        <w:jc w:val="both"/>
        <w:rPr>
          <w:b/>
          <w:b/>
          <w:bCs/>
        </w:rPr>
      </w:pPr>
      <w:r>
        <w:rPr>
          <w:rFonts w:eastAsia="Arial Unicode MS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  <w:u w:val="single"/>
          <w:lang w:val="pt-BR" w:eastAsia="zh-CN" w:bidi="ar-SA"/>
        </w:rPr>
        <w:t xml:space="preserve">Passa a lê-se </w:t>
      </w:r>
      <w:r>
        <w:rPr>
          <w:rFonts w:eastAsia="Arial Unicode MS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  <w:u w:val="single"/>
          <w:lang w:val="pt-BR" w:eastAsia="zh-CN" w:bidi="ar-SA"/>
        </w:rPr>
        <w:t>a seguinte redação</w:t>
      </w:r>
      <w:r>
        <w:rPr>
          <w:rFonts w:eastAsia="Arial Unicode MS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  <w:u w:val="single"/>
          <w:lang w:val="pt-BR" w:eastAsia="zh-CN" w:bidi="ar-SA"/>
        </w:rPr>
        <w:t>:</w:t>
      </w:r>
    </w:p>
    <w:p>
      <w:pPr>
        <w:pStyle w:val="Normal"/>
        <w:spacing w:before="0" w:after="0"/>
        <w:ind w:left="4536" w:hanging="0"/>
        <w:jc w:val="both"/>
        <w:rPr/>
      </w:pPr>
      <w:r>
        <w:rPr>
          <w:rFonts w:eastAsia="Arial Unicode MS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>l</w:t>
      </w:r>
      <w:r>
        <w:rPr>
          <w:rFonts w:eastAsia="Arial Unicode MS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>)</w:t>
      </w:r>
      <w:r>
        <w:rPr>
          <w:rFonts w:eastAsia="Arial Unicode MS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  <w:t xml:space="preserve"> ter experiência mínima de 02 (dois) anos na área de atendimento, promoção e defesa dos direitos fundamentais de crianças e adolescentes; ou curso de especialização em matéria da infância e juventude, ou ter experiência mínima de 02 (dois) anos na promoção, proteção ou defesa dos direitos da criança e do adolescente em entidades registradas no CMDCA;</w:t>
      </w:r>
    </w:p>
    <w:p>
      <w:pPr>
        <w:pStyle w:val="Normal"/>
        <w:spacing w:before="0" w:after="0"/>
        <w:ind w:left="4536" w:hanging="0"/>
        <w:jc w:val="both"/>
        <w:rPr>
          <w:rFonts w:ascii="Verdana" w:hAnsi="Verdana" w:eastAsia="Arial Unicode MS" w:cs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</w:pPr>
      <w:r>
        <w:rPr/>
      </w:r>
    </w:p>
    <w:p>
      <w:pPr>
        <w:pStyle w:val="Normal"/>
        <w:spacing w:before="0" w:after="0"/>
        <w:ind w:hanging="0"/>
        <w:jc w:val="both"/>
        <w:rPr>
          <w:rFonts w:ascii="Verdana" w:hAnsi="Verdana" w:eastAsia="Arial Unicode MS" w:cs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  <w:lang w:val="pt-BR" w:eastAsia="zh-CN" w:bidi="ar-SA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a60b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Char" w:customStyle="1">
    <w:name w:val="normal Char"/>
    <w:basedOn w:val="DefaultParagraphFont"/>
    <w:link w:val="normal0"/>
    <w:qFormat/>
    <w:rsid w:val="009a60be"/>
    <w:rPr>
      <w:rFonts w:ascii="Arial" w:hAnsi="Arial" w:eastAsia="Arial" w:cs="Arial"/>
      <w:sz w:val="24"/>
      <w:szCs w:val="24"/>
      <w:lang w:eastAsia="pt-BR"/>
    </w:rPr>
  </w:style>
  <w:style w:type="character" w:styleId="Estilo1Char" w:customStyle="1">
    <w:name w:val="Estilo1 Char"/>
    <w:basedOn w:val="NormalChar"/>
    <w:link w:val="Estilo1"/>
    <w:qFormat/>
    <w:rsid w:val="009a60be"/>
    <w:rPr>
      <w:b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9a60b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customStyle="1">
    <w:name w:val="LO-normal"/>
    <w:link w:val="normalChar"/>
    <w:qFormat/>
    <w:rsid w:val="009a60be"/>
    <w:pPr>
      <w:widowControl/>
      <w:bidi w:val="0"/>
      <w:spacing w:lineRule="auto" w:line="360" w:before="0" w:after="360"/>
      <w:jc w:val="both"/>
    </w:pPr>
    <w:rPr>
      <w:rFonts w:ascii="Arial" w:hAnsi="Arial" w:eastAsia="Arial" w:cs="Arial"/>
      <w:color w:val="auto"/>
      <w:kern w:val="0"/>
      <w:sz w:val="24"/>
      <w:szCs w:val="24"/>
      <w:lang w:eastAsia="pt-BR" w:val="pt-BR" w:bidi="ar-SA"/>
    </w:rPr>
  </w:style>
  <w:style w:type="paragraph" w:styleId="Estilo1" w:customStyle="1">
    <w:name w:val="Estilo1"/>
    <w:basedOn w:val="Normal1"/>
    <w:next w:val="Ttulo1"/>
    <w:link w:val="Estilo1Char"/>
    <w:qFormat/>
    <w:rsid w:val="009a60be"/>
    <w:pPr>
      <w:spacing w:before="0" w:after="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2735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a60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LibreOffice/7.2.2.2$Windows_X86_64 LibreOffice_project/02b2acce88a210515b4a5bb2e46cbfb63fe97d56</Application>
  <AppVersion>15.0000</AppVersion>
  <Pages>1</Pages>
  <Words>223</Words>
  <Characters>1144</Characters>
  <CharactersWithSpaces>1358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2019-04-30T16:42:00Z</dcterms:created>
  <dc:creator>sidirlene.borghi</dc:creator>
  <dc:description/>
  <dc:language>pt-BR</dc:language>
  <cp:lastModifiedBy/>
  <cp:lastPrinted>2023-04-11T14:24:32Z</cp:lastPrinted>
  <dcterms:modified xsi:type="dcterms:W3CDTF">2023-04-11T14:27:18Z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